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52809">
      <w:pPr>
        <w:pStyle w:val="23"/>
        <w:tabs>
          <w:tab w:val="right" w:pos="9639"/>
        </w:tabs>
        <w:spacing w:after="0"/>
        <w:rPr>
          <w:rFonts w:hint="eastAsia"/>
          <w:b/>
          <w:i w:val="0"/>
          <w:sz w:val="24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 w:eastAsia="Times New Roman"/>
          <w:b/>
          <w:i w:val="0"/>
          <w:sz w:val="24"/>
          <w:lang w:val="en-US" w:eastAsia="zh-CN"/>
        </w:rPr>
        <w:t>C1-250652</w:t>
      </w:r>
    </w:p>
    <w:p w14:paraId="660E84FA">
      <w:pPr>
        <w:pStyle w:val="23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p w14:paraId="11C88A41"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eastAsia="zh-CN"/>
        </w:rPr>
        <w:t>C1-250379</w:t>
      </w:r>
      <w:r>
        <w:rPr>
          <w:rFonts w:ascii="Arial" w:hAnsi="Arial" w:eastAsia="Batang" w:cs="Arial"/>
          <w:b/>
          <w:lang w:eastAsia="zh-CN"/>
        </w:rPr>
        <w:t>)</w:t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 w14:paraId="110F6C52">
      <w:pPr>
        <w:rPr>
          <w:rFonts w:eastAsia="Batang"/>
          <w:lang w:val="en-US" w:eastAsia="zh-CN"/>
        </w:rPr>
      </w:pPr>
    </w:p>
    <w:p w14:paraId="728A681A">
      <w:pPr>
        <w:pStyle w:val="13"/>
        <w:tabs>
          <w:tab w:val="right" w:pos="9638"/>
          <w:tab w:val="clear" w:pos="4153"/>
          <w:tab w:val="clear" w:pos="8306"/>
        </w:tabs>
        <w:rPr>
          <w:sz w:val="24"/>
          <w:szCs w:val="24"/>
        </w:rPr>
      </w:pPr>
      <w:r>
        <w:rPr>
          <w:rFonts w:ascii="Arial" w:hAnsi="Arial" w:eastAsia="Times New Roman" w:cs="Times New Roman"/>
          <w:b/>
          <w:sz w:val="24"/>
          <w:szCs w:val="24"/>
          <w:lang w:val="en-GB" w:eastAsia="ja-JP" w:bidi="ar-SA"/>
        </w:rPr>
        <w:t xml:space="preserve">3GPP TSG CT WG3 Meeting #139 </w:t>
      </w:r>
      <w:r>
        <w:rPr>
          <w:rFonts w:ascii="Arial" w:hAnsi="Arial" w:eastAsia="Times New Roman" w:cs="Times New Roman"/>
          <w:b/>
          <w:sz w:val="24"/>
          <w:szCs w:val="24"/>
          <w:lang w:val="en-GB" w:eastAsia="ja-JP" w:bidi="ar-SA"/>
        </w:rPr>
        <w:tab/>
      </w:r>
      <w:r>
        <w:rPr>
          <w:rFonts w:hint="eastAsia" w:ascii="Arial" w:hAnsi="Arial" w:eastAsia="Times New Roman" w:cs="Times New Roman"/>
          <w:b/>
          <w:sz w:val="24"/>
          <w:szCs w:val="24"/>
          <w:lang w:val="en-GB" w:eastAsia="ja-JP" w:bidi="ar-SA"/>
        </w:rPr>
        <w:t>C3-250436</w:t>
      </w:r>
    </w:p>
    <w:p w14:paraId="34438948">
      <w:pPr>
        <w:pStyle w:val="13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b w:val="0"/>
          <w:lang w:eastAsia="zh-CN"/>
        </w:rPr>
      </w:pPr>
      <w:r>
        <w:rPr>
          <w:rFonts w:ascii="Arial" w:hAnsi="Arial" w:eastAsia="Times New Roman" w:cs="Times New Roman"/>
          <w:b/>
          <w:sz w:val="24"/>
          <w:szCs w:val="24"/>
          <w:lang w:val="en-GB" w:eastAsia="ja-JP" w:bidi="ar-SA"/>
        </w:rPr>
        <w:t>Athens, GR, 17 - 21 February, 2025</w:t>
      </w:r>
      <w:r>
        <w:tab/>
      </w:r>
      <w:r>
        <w:rPr>
          <w:rFonts w:ascii="Arial" w:hAnsi="Arial" w:eastAsia="Batang" w:cs="Arial"/>
          <w:b/>
          <w:sz w:val="18"/>
          <w:lang w:val="en-GB" w:eastAsia="zh-CN" w:bidi="ar-SA"/>
        </w:rPr>
        <w:t xml:space="preserve">(revision of </w:t>
      </w:r>
      <w:r>
        <w:rPr>
          <w:rFonts w:hint="eastAsia" w:ascii="Arial" w:hAnsi="Arial" w:eastAsia="Batang" w:cs="Arial"/>
          <w:b/>
          <w:sz w:val="18"/>
          <w:lang w:val="en-GB" w:eastAsia="zh-CN" w:bidi="ar-SA"/>
        </w:rPr>
        <w:t>C3-250072</w:t>
      </w:r>
      <w:r>
        <w:rPr>
          <w:rFonts w:ascii="Arial" w:hAnsi="Arial" w:eastAsia="Batang" w:cs="Arial"/>
          <w:b/>
          <w:sz w:val="18"/>
          <w:lang w:val="en-GB" w:eastAsia="zh-CN" w:bidi="ar-SA"/>
        </w:rPr>
        <w:t>)</w:t>
      </w:r>
    </w:p>
    <w:p w14:paraId="54317A71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607B47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072D1C5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</w:p>
    <w:p w14:paraId="49147E5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Approvall</w:t>
      </w:r>
    </w:p>
    <w:p w14:paraId="3AF083B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 w14:paraId="5E6A5AEA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application enablement aspects for MMTel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MMTel_App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29"/>
            </w:pPr>
          </w:p>
        </w:tc>
        <w:tc>
          <w:tcPr>
            <w:tcW w:w="1037" w:type="dxa"/>
            <w:vAlign w:val="top"/>
          </w:tcPr>
          <w:p w14:paraId="0602D5C7">
            <w:pPr>
              <w:pStyle w:val="29"/>
            </w:pPr>
          </w:p>
        </w:tc>
        <w:tc>
          <w:tcPr>
            <w:tcW w:w="850" w:type="dxa"/>
            <w:vAlign w:val="top"/>
          </w:tcPr>
          <w:p w14:paraId="35CFDED4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29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29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4450E978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 w14:paraId="6F19776F">
            <w:pPr>
              <w:pStyle w:val="29"/>
            </w:pPr>
          </w:p>
        </w:tc>
        <w:tc>
          <w:tcPr>
            <w:tcW w:w="850" w:type="dxa"/>
            <w:vAlign w:val="top"/>
          </w:tcPr>
          <w:p w14:paraId="3F07CB2B">
            <w:pPr>
              <w:pStyle w:val="29"/>
            </w:pPr>
          </w:p>
        </w:tc>
        <w:tc>
          <w:tcPr>
            <w:tcW w:w="851" w:type="dxa"/>
            <w:vAlign w:val="top"/>
          </w:tcPr>
          <w:p w14:paraId="290A158D">
            <w:pPr>
              <w:pStyle w:val="29"/>
            </w:pPr>
          </w:p>
        </w:tc>
        <w:tc>
          <w:tcPr>
            <w:tcW w:w="1752" w:type="dxa"/>
            <w:vAlign w:val="top"/>
          </w:tcPr>
          <w:p w14:paraId="02E98F67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36A5B3F1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Normative – Stage 3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MMTel_App</w:t>
            </w:r>
          </w:p>
        </w:tc>
        <w:tc>
          <w:tcPr>
            <w:tcW w:w="1101" w:type="dxa"/>
            <w:vAlign w:val="top"/>
          </w:tcPr>
          <w:p w14:paraId="334D300A">
            <w:pPr>
              <w:pStyle w:val="27"/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 w14:paraId="3338BA6A"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  <w: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  <w:t>1040073</w:t>
            </w:r>
          </w:p>
        </w:tc>
        <w:tc>
          <w:tcPr>
            <w:tcW w:w="6010" w:type="dxa"/>
            <w:vAlign w:val="top"/>
          </w:tcPr>
          <w:p w14:paraId="225432A0"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  <w: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  <w:t xml:space="preserve">Application enablement aspects for MMTel </w:t>
            </w:r>
          </w:p>
        </w:tc>
      </w:tr>
    </w:tbl>
    <w:p w14:paraId="122734CB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A3B29D4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920029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AC061FD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Stage 1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ormative work of requirements of MMTel service</w:t>
            </w:r>
          </w:p>
        </w:tc>
      </w:tr>
      <w:tr w14:paraId="40C40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AD69000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970014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44A53969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System architecture for Next Generation Real time Communication services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A308A81">
            <w:pPr>
              <w:pStyle w:val="27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</w:t>
            </w:r>
            <w:r>
              <w:rPr>
                <w:rFonts w:hint="eastAsia"/>
                <w:highlight w:val="none"/>
                <w:lang w:eastAsia="zh-CN"/>
              </w:rPr>
              <w:t>MMTel</w:t>
            </w:r>
            <w:r>
              <w:rPr>
                <w:rFonts w:hint="eastAsia"/>
                <w:highlight w:val="none"/>
                <w:lang w:val="en-US" w:eastAsia="zh-CN"/>
              </w:rPr>
              <w:t>_App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service leaded by SA2</w:t>
            </w:r>
          </w:p>
        </w:tc>
      </w:tr>
      <w:tr w14:paraId="22BCB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0BC3FF7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4DA626D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EF48D9A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 leaded by SA2</w:t>
            </w:r>
          </w:p>
        </w:tc>
      </w:tr>
      <w:tr w14:paraId="662B3D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42CC72F8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990023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1E01A3EC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CT1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240470C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</w:t>
            </w:r>
          </w:p>
        </w:tc>
      </w:tr>
      <w:tr w14:paraId="4B1B0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B5A58FF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highlight w:val="none"/>
              </w:rPr>
              <w:t>990086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D94737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1E361945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Rel-18 CT3 Stage 3 normative work of system architecture to support MMTel_App service</w:t>
            </w:r>
          </w:p>
        </w:tc>
      </w:tr>
      <w:tr w14:paraId="1827E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51D46827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990087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26B59ED1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4D45126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Rel-18 CT4 Stage 3 normative work of system architecture to support MMTel_App service</w:t>
            </w:r>
          </w:p>
        </w:tc>
      </w:tr>
      <w:tr w14:paraId="374C6C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AF8AE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6D2B01F">
            <w:pPr>
              <w:pStyle w:val="27"/>
              <w:rPr>
                <w:rFonts w:hint="default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CT1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7D450ADD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</w:t>
            </w:r>
          </w:p>
        </w:tc>
      </w:tr>
      <w:tr w14:paraId="1682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284BF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BA7FFEF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63A56F17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7E2662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E7EC3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2CA9AD1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152FDED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447FF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E8BE7FA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990038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1357AA05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3687EB98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normative work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MMTel_App service leaded by SA3</w:t>
            </w:r>
          </w:p>
        </w:tc>
      </w:tr>
      <w:tr w14:paraId="67AFF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223B1064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960032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FC4856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7A8E529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Study Item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MMTel_App service leaded by SA3</w:t>
            </w:r>
          </w:p>
        </w:tc>
      </w:tr>
    </w:tbl>
    <w:p w14:paraId="1C401586">
      <w:pPr>
        <w:pStyle w:val="30"/>
      </w:pP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0E237FBA">
      <w:pPr>
        <w:rPr>
          <w:highlight w:val="none"/>
        </w:rPr>
      </w:pPr>
      <w:r>
        <w:rPr>
          <w:rFonts w:hint="eastAsia"/>
          <w:highlight w:val="none"/>
          <w:lang w:val="en-US" w:eastAsia="zh-CN"/>
        </w:rPr>
        <w:t>The MMTel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val="en-US" w:eastAsia="zh-CN"/>
        </w:rPr>
        <w:t>can be implemented by PLMN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highlight w:val="none"/>
          <w:lang w:val="en-US" w:eastAsia="zh-CN"/>
        </w:rPr>
        <w:t xml:space="preserve"> to enlarge the usage of multimedia telephony service and </w:t>
      </w:r>
      <w:r>
        <w:rPr>
          <w:highlight w:val="none"/>
          <w:lang w:val="en-US" w:eastAsia="zh-CN"/>
        </w:rPr>
        <w:t>offer attractive features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highlight w:val="none"/>
          <w:lang w:val="en-US" w:eastAsia="zh-CN"/>
        </w:rPr>
        <w:t>vertical</w:t>
      </w:r>
      <w:r>
        <w:rPr>
          <w:rFonts w:hint="eastAsia"/>
          <w:highlight w:val="none"/>
          <w:lang w:val="en-US" w:eastAsia="zh-CN"/>
        </w:rPr>
        <w:t xml:space="preserve"> customers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 w14:paraId="3B4085C3">
      <w:pPr>
        <w:rPr>
          <w:rFonts w:hint="eastAsia"/>
          <w:highlight w:val="none"/>
          <w:lang w:val="en-US" w:eastAsia="zh-CN"/>
        </w:rPr>
      </w:pPr>
      <w:r>
        <w:rPr>
          <w:highlight w:val="none"/>
        </w:rPr>
        <w:t xml:space="preserve">The </w:t>
      </w:r>
      <w:r>
        <w:rPr>
          <w:rFonts w:hint="eastAsia" w:eastAsia="宋体"/>
          <w:highlight w:val="none"/>
          <w:lang w:val="en-US" w:eastAsia="zh-CN"/>
        </w:rPr>
        <w:t>normative work</w:t>
      </w:r>
      <w:r>
        <w:rPr>
          <w:highlight w:val="none"/>
        </w:rPr>
        <w:t xml:space="preserve"> on</w:t>
      </w:r>
      <w:r>
        <w:rPr>
          <w:rFonts w:hint="eastAsia" w:eastAsia="宋体"/>
          <w:highlight w:val="none"/>
          <w:lang w:val="en-US" w:eastAsia="zh-CN"/>
        </w:rPr>
        <w:t xml:space="preserve"> application enablement aspects for MMTel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is </w:t>
      </w:r>
      <w:r>
        <w:rPr>
          <w:rFonts w:hint="eastAsia"/>
          <w:highlight w:val="none"/>
          <w:lang w:val="en-US" w:eastAsia="zh-CN"/>
        </w:rPr>
        <w:t xml:space="preserve">specified by SA6 in Rel-19 (SP-241019) and is </w:t>
      </w:r>
      <w:r>
        <w:rPr>
          <w:highlight w:val="none"/>
          <w:lang w:eastAsia="zh-CN"/>
        </w:rPr>
        <w:t>documented</w:t>
      </w:r>
      <w:r>
        <w:rPr>
          <w:rFonts w:hint="eastAsia"/>
          <w:highlight w:val="none"/>
          <w:lang w:eastAsia="zh-CN"/>
        </w:rPr>
        <w:t xml:space="preserve"> in 3GPP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T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392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 xml:space="preserve"> It </w:t>
      </w:r>
      <w:r>
        <w:rPr>
          <w:highlight w:val="none"/>
        </w:rPr>
        <w:t xml:space="preserve">develops </w:t>
      </w:r>
      <w:r>
        <w:rPr>
          <w:highlight w:val="none"/>
          <w:lang w:eastAsia="en-US"/>
        </w:rPr>
        <w:t xml:space="preserve">the </w:t>
      </w:r>
      <w:r>
        <w:rPr>
          <w:rFonts w:hint="eastAsia"/>
          <w:highlight w:val="none"/>
          <w:lang w:eastAsia="en-US"/>
        </w:rPr>
        <w:t xml:space="preserve">application </w:t>
      </w:r>
      <w:r>
        <w:rPr>
          <w:highlight w:val="none"/>
          <w:lang w:eastAsia="en-US"/>
        </w:rPr>
        <w:t>architecture</w:t>
      </w:r>
      <w:r>
        <w:rPr>
          <w:rFonts w:hint="eastAsia" w:eastAsia="宋体"/>
          <w:highlight w:val="none"/>
          <w:lang w:val="en-US" w:eastAsia="zh-CN"/>
        </w:rPr>
        <w:t>, procedures</w:t>
      </w:r>
      <w:r>
        <w:rPr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and related APIs </w:t>
      </w:r>
      <w:r>
        <w:rPr>
          <w:highlight w:val="none"/>
          <w:lang w:eastAsia="en-US"/>
        </w:rPr>
        <w:t>needed to support</w:t>
      </w:r>
      <w:r>
        <w:rPr>
          <w:rFonts w:hint="eastAsia"/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the application enablement aspects for MMTel</w:t>
      </w:r>
      <w:r>
        <w:rPr>
          <w:rFonts w:hint="eastAsia"/>
          <w:highlight w:val="none"/>
          <w:lang w:val="en-US" w:eastAsia="zh-CN"/>
        </w:rPr>
        <w:t>, including:</w:t>
      </w:r>
    </w:p>
    <w:p w14:paraId="04C7F235">
      <w:pPr>
        <w:pStyle w:val="34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</w:t>
      </w:r>
      <w:r>
        <w:rPr>
          <w:highlight w:val="none"/>
          <w:lang w:val="en-US" w:eastAsia="zh-CN"/>
        </w:rPr>
        <w:t>application providers/Vertical service provide</w:t>
      </w:r>
      <w:r>
        <w:rPr>
          <w:rFonts w:hint="eastAsia"/>
          <w:highlight w:val="none"/>
          <w:lang w:val="en-US" w:eastAsia="zh-CN"/>
        </w:rPr>
        <w:t xml:space="preserve">r to use mmtel service including 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call between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application and DCMTSI client</w:t>
      </w:r>
      <w:r>
        <w:rPr>
          <w:rFonts w:hint="eastAsia" w:cs="Times New Roman"/>
          <w:highlight w:val="none"/>
          <w:lang w:val="en-US" w:eastAsia="zh-CN"/>
        </w:rPr>
        <w:t>, Third-Party Call etc;</w:t>
      </w:r>
    </w:p>
    <w:p w14:paraId="65267241">
      <w:pPr>
        <w:pStyle w:val="34"/>
        <w:rPr>
          <w:rFonts w:hint="eastAsia" w:cs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configure the </w:t>
      </w:r>
      <w:r>
        <w:rPr>
          <w:rFonts w:hint="eastAsia" w:cs="Times New Roman"/>
          <w:highlight w:val="none"/>
          <w:lang w:val="en-US" w:eastAsia="zh-CN"/>
        </w:rPr>
        <w:t>data channel application profile and to control the downloading of data channel applications by using the data channel application profile; and</w:t>
      </w:r>
    </w:p>
    <w:p w14:paraId="5282F507">
      <w:pPr>
        <w:pStyle w:val="34"/>
        <w:rPr>
          <w:rFonts w:hint="default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c)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 xml:space="preserve">providing </w:t>
      </w:r>
      <w:r>
        <w:rPr>
          <w:rFonts w:hint="eastAsia"/>
          <w:highlight w:val="none"/>
          <w:lang w:val="en-US" w:eastAsia="zh-CN"/>
        </w:rPr>
        <w:t>value added services of MMTel.</w:t>
      </w:r>
    </w:p>
    <w:p w14:paraId="6F413218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hint="eastAsia" w:eastAsia="宋体"/>
          <w:lang w:val="en-US" w:eastAsia="zh-CN"/>
        </w:rPr>
        <w:t xml:space="preserve">for </w:t>
      </w:r>
      <w:r>
        <w:rPr>
          <w:rFonts w:hint="eastAsia"/>
          <w:highlight w:val="none"/>
          <w:lang w:val="en-US" w:eastAsia="zh-CN"/>
        </w:rPr>
        <w:t xml:space="preserve">MMTel_App </w:t>
      </w:r>
      <w:r>
        <w:t>in CT WGs.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54449BF4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374FEBB3"/>
    <w:p w14:paraId="4C91E802">
      <w:r>
        <w:t>For CT1, the expected work includes:</w:t>
      </w:r>
    </w:p>
    <w:p w14:paraId="7A12244F">
      <w:pPr>
        <w:pStyle w:val="3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specifying stage 3 protocols transported in MMTel-1 reference point for procedures and information flows agreed in SA6 under the MMTel_App work item to enable download and update  of the data channel application profiles on UE; and</w:t>
      </w:r>
      <w:bookmarkStart w:id="1" w:name="_GoBack"/>
      <w:bookmarkEnd w:id="1"/>
    </w:p>
    <w:p w14:paraId="0C03F4A5">
      <w:pPr>
        <w:pStyle w:val="3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potential enhancements to SEAL notification management service for supporting MMTel_App service.</w:t>
      </w:r>
    </w:p>
    <w:p w14:paraId="1682701C">
      <w:pPr>
        <w:overflowPunct w:val="0"/>
        <w:autoSpaceDE w:val="0"/>
        <w:autoSpaceDN w:val="0"/>
        <w:adjustRightInd w:val="0"/>
        <w:spacing w:after="180"/>
        <w:ind w:left="568"/>
        <w:jc w:val="left"/>
        <w:textAlignment w:val="baseline"/>
        <w:rPr>
          <w:rFonts w:hint="default" w:ascii="Times New Roman" w:hAnsi="Times New Roman" w:eastAsia="宋体"/>
          <w:highlight w:val="none"/>
          <w:lang w:val="en-US" w:eastAsia="zh-CN"/>
        </w:rPr>
      </w:pPr>
    </w:p>
    <w:p w14:paraId="52477454">
      <w:pPr>
        <w:rPr>
          <w:rFonts w:hint="eastAsia"/>
          <w:lang w:val="en-US" w:eastAsia="zh-CN"/>
        </w:rPr>
      </w:pPr>
      <w:r>
        <w:t>For CT3, the expected work includes</w:t>
      </w:r>
      <w:r>
        <w:rPr>
          <w:rFonts w:hint="default"/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/>
          <w:lang w:eastAsia="zh-CN"/>
        </w:rPr>
        <w:t xml:space="preserve">APIs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MMTel-2</w:t>
      </w:r>
      <w:r>
        <w:rPr>
          <w:lang w:eastAsia="zh-CN"/>
        </w:rPr>
        <w:t xml:space="preserve"> </w:t>
      </w:r>
      <w:r>
        <w:rPr>
          <w:rFonts w:hint="default"/>
          <w:lang w:eastAsia="zh-CN"/>
        </w:rPr>
        <w:t xml:space="preserve">and </w:t>
      </w:r>
      <w:r>
        <w:rPr>
          <w:rFonts w:hint="eastAsia"/>
          <w:lang w:val="en-US" w:eastAsia="zh-CN"/>
        </w:rPr>
        <w:t>MMTel-3</w:t>
      </w:r>
      <w:r>
        <w:rPr>
          <w:rFonts w:hint="default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default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default"/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rocedures and information flows agreed in SA6 under the </w:t>
      </w:r>
      <w:r>
        <w:rPr>
          <w:rFonts w:hint="eastAsia"/>
          <w:lang w:val="en-US" w:eastAsia="zh-CN"/>
        </w:rPr>
        <w:t>MMTel_App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7964FED6">
      <w:pPr>
        <w:pStyle w:val="3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new API definition of application calling enablement in MMTel-2  reference point; and</w:t>
      </w:r>
    </w:p>
    <w:p w14:paraId="3A1D345F">
      <w:pPr>
        <w:pStyle w:val="3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new API definition of DC application and profile management in MMTel-3 reference point.</w:t>
      </w:r>
    </w:p>
    <w:p w14:paraId="66283526"/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45BD6CAB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36EA8E77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F684E95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2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.XXX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3F9BA4C9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pplication enablement aspects for MMTel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; Protocol specification</w:t>
            </w:r>
          </w:p>
        </w:tc>
        <w:tc>
          <w:tcPr>
            <w:tcW w:w="993" w:type="dxa"/>
            <w:shd w:val="clear" w:color="auto" w:fill="auto"/>
            <w:vAlign w:val="top"/>
          </w:tcPr>
          <w:p w14:paraId="510D9A1F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11DE6EB5">
            <w:pPr>
              <w:rPr>
                <w:rFonts w:hint="eastAsia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Sep.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1272F8F9">
            <w:pPr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Liu, Yue, China Mobile, </w:t>
            </w:r>
            <w:r>
              <w:rPr>
                <w:color w:val="auto"/>
                <w:highlight w:val="none"/>
                <w:u w:val="none"/>
                <w:lang w:eastAsia="zh-CN"/>
              </w:rPr>
              <w:t>liuyueyjy@chinamobile.com</w:t>
            </w:r>
          </w:p>
          <w:p w14:paraId="340ACE42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CT1 responsible</w:t>
            </w:r>
          </w:p>
        </w:tc>
      </w:tr>
      <w:tr w14:paraId="41F2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9" w:hRule="atLeast"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710356E3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035DACC5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29.XXX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61098D9E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 xml:space="preserve">pplication </w:t>
            </w:r>
            <w:r>
              <w:rPr>
                <w:rFonts w:eastAsiaTheme="minorEastAsia"/>
              </w:rPr>
              <w:t>layer support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 xml:space="preserve"> for MMTel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 xml:space="preserve">; </w:t>
            </w:r>
            <w:r>
              <w:rPr>
                <w:rFonts w:eastAsiaTheme="minorEastAsia"/>
                <w:lang w:val="en-US" w:eastAsia="zh-CN"/>
              </w:rPr>
              <w:t>MMTel Enabler Server Services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;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 xml:space="preserve"> stage 3</w:t>
            </w:r>
          </w:p>
        </w:tc>
        <w:tc>
          <w:tcPr>
            <w:tcW w:w="993" w:type="dxa"/>
            <w:shd w:val="clear" w:color="auto" w:fill="auto"/>
            <w:vAlign w:val="top"/>
          </w:tcPr>
          <w:p w14:paraId="7CE1092A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2EC09AE4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Sep.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1BFAA95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Dong, Weiye, </w:t>
            </w:r>
            <w:r>
              <w:rPr>
                <w:highlight w:val="none"/>
                <w:lang w:eastAsia="zh-CN"/>
              </w:rPr>
              <w:t xml:space="preserve">China Mobile, </w:t>
            </w:r>
            <w:r>
              <w:rPr>
                <w:rFonts w:hint="eastAsia"/>
                <w:color w:val="auto"/>
                <w:highlight w:val="none"/>
                <w:u w:val="none"/>
                <w:lang w:val="en-US" w:eastAsia="zh-CN"/>
              </w:rPr>
              <w:t>dongweiye@chinamobile.com</w:t>
            </w:r>
          </w:p>
          <w:p w14:paraId="58DF6715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responsible</w:t>
            </w:r>
          </w:p>
        </w:tc>
      </w:tr>
    </w:tbl>
    <w:p w14:paraId="66AA2B12">
      <w:pPr>
        <w:pStyle w:val="30"/>
      </w:pPr>
    </w:p>
    <w:p w14:paraId="3E5E0EB7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8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C315D6">
            <w:pPr>
              <w:rPr>
                <w:rFonts w:hint="default" w:ascii="Times New Roman" w:hAnsi="Times New Roman" w:eastAsia="Times New Roman" w:cs="Times New Roman"/>
                <w:lang w:val="en-US" w:eastAsia="en-US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9B976">
            <w:pPr>
              <w:rPr>
                <w:rFonts w:ascii="Times New Roman" w:hAnsi="Times New Roman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</w:t>
            </w:r>
            <w:r>
              <w:rPr>
                <w:rFonts w:hint="eastAsia"/>
                <w:bCs/>
                <w:lang w:val="en-US" w:eastAsia="zh-CN"/>
              </w:rPr>
              <w:t>notification</w:t>
            </w:r>
            <w:r>
              <w:rPr>
                <w:bCs/>
                <w:lang w:eastAsia="zh-CN"/>
              </w:rPr>
              <w:t xml:space="preserve">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BCD47C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30731D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</w:tbl>
    <w:p w14:paraId="1DBD3A25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r>
        <w:rPr>
          <w:lang w:eastAsia="zh-CN"/>
        </w:rPr>
        <w:t>Liu, Yue, China Mobile, liuyueyjy@chinamobile.com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CT1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rFonts w:hint="eastAsia"/>
          <w:lang w:val="en-US" w:eastAsia="zh-CN"/>
        </w:rPr>
      </w:pPr>
      <w:r>
        <w:rPr>
          <w:rFonts w:hint="eastAsia"/>
          <w:highlight w:val="none"/>
          <w:lang w:eastAsia="zh-CN"/>
        </w:rPr>
        <w:t>Security aspects will be considered by SA3</w:t>
      </w:r>
      <w:r>
        <w:rPr>
          <w:rFonts w:hint="eastAsia"/>
          <w:highlight w:val="none"/>
          <w:lang w:val="en-US" w:eastAsia="zh-CN"/>
        </w:rPr>
        <w:t>.</w:t>
      </w:r>
    </w:p>
    <w:p w14:paraId="4F694E24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eastAsia="zh-CN"/>
        </w:rPr>
        <w:t>Charging aspects will be considered by SA5</w:t>
      </w:r>
      <w:r>
        <w:rPr>
          <w:rFonts w:hint="eastAsia"/>
          <w:highlight w:val="none"/>
          <w:lang w:val="en-US" w:eastAsia="zh-CN"/>
        </w:rPr>
        <w:t>.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AT&amp;T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445962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A1E7A61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020B1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D1EF7A0">
            <w:pPr>
              <w:pStyle w:val="27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China Unicom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863CFD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Huawei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8DC25D6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Lenovo</w:t>
            </w:r>
          </w:p>
        </w:tc>
      </w:tr>
      <w:tr w14:paraId="6EA02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D562E23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Samsung</w:t>
            </w:r>
          </w:p>
        </w:tc>
      </w:tr>
      <w:tr w14:paraId="06E07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FCB765A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TD-Tech</w:t>
            </w:r>
          </w:p>
        </w:tc>
      </w:tr>
      <w:tr w14:paraId="698F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17F8C02F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ZTE</w:t>
            </w:r>
          </w:p>
        </w:tc>
      </w:tr>
    </w:tbl>
    <w:p w14:paraId="52476E3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AD2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0861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8BF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829"/>
    <w:rsid w:val="00FC643D"/>
    <w:rsid w:val="00FD1DAF"/>
    <w:rsid w:val="00FE3DCC"/>
    <w:rsid w:val="00FE53C8"/>
    <w:rsid w:val="00FE5FB7"/>
    <w:rsid w:val="016110B2"/>
    <w:rsid w:val="020058B7"/>
    <w:rsid w:val="02204B8A"/>
    <w:rsid w:val="028448AE"/>
    <w:rsid w:val="02974AD8"/>
    <w:rsid w:val="02C90B4E"/>
    <w:rsid w:val="02F17460"/>
    <w:rsid w:val="0302517C"/>
    <w:rsid w:val="03623A36"/>
    <w:rsid w:val="036B4BAC"/>
    <w:rsid w:val="03980EE7"/>
    <w:rsid w:val="048707FB"/>
    <w:rsid w:val="04E81A9D"/>
    <w:rsid w:val="05532C86"/>
    <w:rsid w:val="056B2F9D"/>
    <w:rsid w:val="074E34A0"/>
    <w:rsid w:val="083D6D89"/>
    <w:rsid w:val="0A8F1959"/>
    <w:rsid w:val="0C1F2AF1"/>
    <w:rsid w:val="0C92005A"/>
    <w:rsid w:val="0CF663AE"/>
    <w:rsid w:val="0EB858CA"/>
    <w:rsid w:val="0F296C28"/>
    <w:rsid w:val="107C2528"/>
    <w:rsid w:val="109C6FBD"/>
    <w:rsid w:val="10D4182A"/>
    <w:rsid w:val="11BA7DDA"/>
    <w:rsid w:val="11BD6D3F"/>
    <w:rsid w:val="11DF775E"/>
    <w:rsid w:val="146F4DF3"/>
    <w:rsid w:val="15DB706A"/>
    <w:rsid w:val="16171D8A"/>
    <w:rsid w:val="1ADF2787"/>
    <w:rsid w:val="1BAA0BEC"/>
    <w:rsid w:val="1C2F6749"/>
    <w:rsid w:val="1C7723C1"/>
    <w:rsid w:val="1CD001DE"/>
    <w:rsid w:val="1D746DE1"/>
    <w:rsid w:val="1E2C535C"/>
    <w:rsid w:val="1EC83E8F"/>
    <w:rsid w:val="1F5642FC"/>
    <w:rsid w:val="1FC6630C"/>
    <w:rsid w:val="205A0DA2"/>
    <w:rsid w:val="21525AB7"/>
    <w:rsid w:val="217F5C95"/>
    <w:rsid w:val="22193302"/>
    <w:rsid w:val="22470B99"/>
    <w:rsid w:val="237B3E42"/>
    <w:rsid w:val="23C7182E"/>
    <w:rsid w:val="24002A50"/>
    <w:rsid w:val="25C73B97"/>
    <w:rsid w:val="26DC3E77"/>
    <w:rsid w:val="28017E2F"/>
    <w:rsid w:val="287E6456"/>
    <w:rsid w:val="2887358B"/>
    <w:rsid w:val="28E7613D"/>
    <w:rsid w:val="295E6BC4"/>
    <w:rsid w:val="2A621B97"/>
    <w:rsid w:val="2A66059D"/>
    <w:rsid w:val="2AB52686"/>
    <w:rsid w:val="2B3C19C8"/>
    <w:rsid w:val="2C0B56D2"/>
    <w:rsid w:val="2C4E5528"/>
    <w:rsid w:val="2C7912B4"/>
    <w:rsid w:val="2CA701A0"/>
    <w:rsid w:val="2CD812B0"/>
    <w:rsid w:val="2D531123"/>
    <w:rsid w:val="2D8D3349"/>
    <w:rsid w:val="2D9716DA"/>
    <w:rsid w:val="2DC56D26"/>
    <w:rsid w:val="2E06778F"/>
    <w:rsid w:val="2EE93605"/>
    <w:rsid w:val="2EF17594"/>
    <w:rsid w:val="2F0D2540"/>
    <w:rsid w:val="2F5D1795"/>
    <w:rsid w:val="308E0611"/>
    <w:rsid w:val="3197546D"/>
    <w:rsid w:val="322C7EDF"/>
    <w:rsid w:val="32401088"/>
    <w:rsid w:val="33EF2140"/>
    <w:rsid w:val="343216A0"/>
    <w:rsid w:val="36465C39"/>
    <w:rsid w:val="364A6CB8"/>
    <w:rsid w:val="366575DD"/>
    <w:rsid w:val="37B7490B"/>
    <w:rsid w:val="38403545"/>
    <w:rsid w:val="38527D74"/>
    <w:rsid w:val="38FF3BAA"/>
    <w:rsid w:val="39052016"/>
    <w:rsid w:val="392D09DC"/>
    <w:rsid w:val="395D3729"/>
    <w:rsid w:val="3A524256"/>
    <w:rsid w:val="3A6F486B"/>
    <w:rsid w:val="3A7D74F7"/>
    <w:rsid w:val="3A875DEF"/>
    <w:rsid w:val="3A96500E"/>
    <w:rsid w:val="3B811C55"/>
    <w:rsid w:val="3D1E66D3"/>
    <w:rsid w:val="3DC73973"/>
    <w:rsid w:val="3DF876BB"/>
    <w:rsid w:val="3F176EB6"/>
    <w:rsid w:val="3FE326DE"/>
    <w:rsid w:val="408062D1"/>
    <w:rsid w:val="40BB01C3"/>
    <w:rsid w:val="40ED751D"/>
    <w:rsid w:val="417F1C9B"/>
    <w:rsid w:val="41880811"/>
    <w:rsid w:val="42E062D9"/>
    <w:rsid w:val="42F51025"/>
    <w:rsid w:val="434703D0"/>
    <w:rsid w:val="442811F6"/>
    <w:rsid w:val="44CC0C37"/>
    <w:rsid w:val="457E0411"/>
    <w:rsid w:val="46CA2EC8"/>
    <w:rsid w:val="47172E19"/>
    <w:rsid w:val="473F13CD"/>
    <w:rsid w:val="47727699"/>
    <w:rsid w:val="484A1363"/>
    <w:rsid w:val="48B60F3E"/>
    <w:rsid w:val="48F97216"/>
    <w:rsid w:val="49320ED0"/>
    <w:rsid w:val="4A48332A"/>
    <w:rsid w:val="4BFB6C35"/>
    <w:rsid w:val="4C75097F"/>
    <w:rsid w:val="4CA20757"/>
    <w:rsid w:val="4EB913FF"/>
    <w:rsid w:val="51085809"/>
    <w:rsid w:val="51F63BA8"/>
    <w:rsid w:val="524B2DC8"/>
    <w:rsid w:val="52D61424"/>
    <w:rsid w:val="53431F26"/>
    <w:rsid w:val="53AB327E"/>
    <w:rsid w:val="54E425EE"/>
    <w:rsid w:val="55452810"/>
    <w:rsid w:val="55563B60"/>
    <w:rsid w:val="5590756D"/>
    <w:rsid w:val="55C30F16"/>
    <w:rsid w:val="5648524E"/>
    <w:rsid w:val="56502273"/>
    <w:rsid w:val="569C35B8"/>
    <w:rsid w:val="574D15AB"/>
    <w:rsid w:val="58997060"/>
    <w:rsid w:val="58B8581B"/>
    <w:rsid w:val="59FC4BAE"/>
    <w:rsid w:val="5A741D1E"/>
    <w:rsid w:val="5ABA3CE7"/>
    <w:rsid w:val="5BEE5E5F"/>
    <w:rsid w:val="5C3743B4"/>
    <w:rsid w:val="5C3C4DEB"/>
    <w:rsid w:val="5C813653"/>
    <w:rsid w:val="5C8A54F9"/>
    <w:rsid w:val="5C922258"/>
    <w:rsid w:val="5FCE083C"/>
    <w:rsid w:val="6072134A"/>
    <w:rsid w:val="60820545"/>
    <w:rsid w:val="60827259"/>
    <w:rsid w:val="60F63D57"/>
    <w:rsid w:val="61B606DC"/>
    <w:rsid w:val="61CF07FF"/>
    <w:rsid w:val="624F5057"/>
    <w:rsid w:val="62A55DE6"/>
    <w:rsid w:val="63217B59"/>
    <w:rsid w:val="641D6103"/>
    <w:rsid w:val="66192FBC"/>
    <w:rsid w:val="662A0BAB"/>
    <w:rsid w:val="664E451E"/>
    <w:rsid w:val="66FB3482"/>
    <w:rsid w:val="676D5A10"/>
    <w:rsid w:val="67C50C16"/>
    <w:rsid w:val="67E85F72"/>
    <w:rsid w:val="68500530"/>
    <w:rsid w:val="68B40255"/>
    <w:rsid w:val="6A025A02"/>
    <w:rsid w:val="6A2464F4"/>
    <w:rsid w:val="6A3430E9"/>
    <w:rsid w:val="6AB2434B"/>
    <w:rsid w:val="6AE05FAC"/>
    <w:rsid w:val="6B2A4D14"/>
    <w:rsid w:val="6B2A6A5F"/>
    <w:rsid w:val="6CF22540"/>
    <w:rsid w:val="6D6A4A10"/>
    <w:rsid w:val="6D90654D"/>
    <w:rsid w:val="6E14209A"/>
    <w:rsid w:val="6ED43FE2"/>
    <w:rsid w:val="6F552C81"/>
    <w:rsid w:val="6FB57FD6"/>
    <w:rsid w:val="6FC56DEE"/>
    <w:rsid w:val="70633F6F"/>
    <w:rsid w:val="70D862FD"/>
    <w:rsid w:val="71706E29"/>
    <w:rsid w:val="71C07EAD"/>
    <w:rsid w:val="72391E5F"/>
    <w:rsid w:val="727350F0"/>
    <w:rsid w:val="734F3CAD"/>
    <w:rsid w:val="74626600"/>
    <w:rsid w:val="747E452E"/>
    <w:rsid w:val="75B77AAE"/>
    <w:rsid w:val="75D56095"/>
    <w:rsid w:val="75DA0F67"/>
    <w:rsid w:val="76FA0C6F"/>
    <w:rsid w:val="786E32CE"/>
    <w:rsid w:val="789E738C"/>
    <w:rsid w:val="78E8101C"/>
    <w:rsid w:val="792E3438"/>
    <w:rsid w:val="79B060D9"/>
    <w:rsid w:val="79C83844"/>
    <w:rsid w:val="79F54A66"/>
    <w:rsid w:val="7A072BDE"/>
    <w:rsid w:val="7A730B94"/>
    <w:rsid w:val="7A9A4292"/>
    <w:rsid w:val="7B600379"/>
    <w:rsid w:val="7C6543A4"/>
    <w:rsid w:val="7DC55265"/>
    <w:rsid w:val="7E125364"/>
    <w:rsid w:val="7E4B4AC3"/>
    <w:rsid w:val="7EDE37B3"/>
    <w:rsid w:val="7FE7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100" w:leftChars="200" w:hanging="200" w:hangingChars="200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"/>
    <w:link w:val="3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link w:val="37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link w:val="3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basedOn w:val="17"/>
    <w:link w:val="13"/>
    <w:qFormat/>
    <w:uiPriority w:val="0"/>
    <w:rPr>
      <w:lang w:eastAsia="en-US"/>
    </w:rPr>
  </w:style>
  <w:style w:type="paragraph" w:customStyle="1" w:styleId="34">
    <w:name w:val="B2"/>
    <w:basedOn w:val="9"/>
    <w:link w:val="36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宋体"/>
      <w:lang w:eastAsia="en-GB"/>
    </w:rPr>
  </w:style>
  <w:style w:type="character" w:customStyle="1" w:styleId="35">
    <w:name w:val="B1 Char"/>
    <w:link w:val="19"/>
    <w:qFormat/>
    <w:uiPriority w:val="0"/>
    <w:rPr>
      <w:rFonts w:ascii="Arial" w:hAnsi="Arial"/>
    </w:rPr>
  </w:style>
  <w:style w:type="character" w:customStyle="1" w:styleId="36">
    <w:name w:val="B2 Char"/>
    <w:link w:val="34"/>
    <w:qFormat/>
    <w:uiPriority w:val="0"/>
    <w:rPr>
      <w:rFonts w:eastAsia="宋体"/>
      <w:lang w:eastAsia="en-GB"/>
    </w:rPr>
  </w:style>
  <w:style w:type="character" w:customStyle="1" w:styleId="37">
    <w:name w:val="00 BodyText Char"/>
    <w:link w:val="20"/>
    <w:qFormat/>
    <w:uiPriority w:val="0"/>
    <w:rPr>
      <w:rFonts w:ascii="Arial" w:hAnsi="Arial"/>
      <w:sz w:val="22"/>
      <w:lang w:val="en-US"/>
    </w:rPr>
  </w:style>
  <w:style w:type="character" w:customStyle="1" w:styleId="38">
    <w:name w:val="CR Cover Page Char"/>
    <w:link w:val="23"/>
    <w:qFormat/>
    <w:uiPriority w:val="0"/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1134</Words>
  <Characters>6400</Characters>
  <Lines>53</Lines>
  <Paragraphs>15</Paragraphs>
  <TotalTime>10</TotalTime>
  <ScaleCrop>false</ScaleCrop>
  <LinksUpToDate>false</LinksUpToDate>
  <CharactersWithSpaces>7519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liuyue250216</cp:lastModifiedBy>
  <cp:lastPrinted>2001-04-23T09:30:00Z</cp:lastPrinted>
  <dcterms:modified xsi:type="dcterms:W3CDTF">2025-02-20T06:37:11Z</dcterms:modified>
  <dc:title>Source: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A28F8586AE8B4C3EB1C08C6E9DFE6AB3_13</vt:lpwstr>
  </property>
</Properties>
</file>